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30" w:rsidRDefault="005B5530"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5B5530">
        <w:rPr>
          <w:rFonts w:ascii="Arial" w:hAnsi="Arial" w:cs="Arial"/>
          <w:bCs/>
          <w:spacing w:val="-3"/>
          <w:sz w:val="22"/>
          <w:szCs w:val="22"/>
        </w:rPr>
        <w:t xml:space="preserve">The Bill gives effect to interim measures to address pressing equity and procedural issues as part of broader reforms to modernise the governance and development of the six resorts in Queensland governed by the </w:t>
      </w:r>
      <w:r w:rsidRPr="005B5530">
        <w:rPr>
          <w:rFonts w:ascii="Arial" w:hAnsi="Arial" w:cs="Arial"/>
          <w:bCs/>
          <w:i/>
          <w:iCs/>
          <w:spacing w:val="-3"/>
          <w:sz w:val="22"/>
          <w:szCs w:val="22"/>
        </w:rPr>
        <w:t xml:space="preserve">Sanctuary Cove Resort Development Act 1985 </w:t>
      </w:r>
      <w:r w:rsidRPr="005B5530">
        <w:rPr>
          <w:rFonts w:ascii="Arial" w:hAnsi="Arial" w:cs="Arial"/>
          <w:bCs/>
          <w:spacing w:val="-3"/>
          <w:sz w:val="22"/>
          <w:szCs w:val="22"/>
        </w:rPr>
        <w:t xml:space="preserve">(SCRA) and the </w:t>
      </w:r>
      <w:r w:rsidRPr="005B5530">
        <w:rPr>
          <w:rFonts w:ascii="Arial" w:hAnsi="Arial" w:cs="Arial"/>
          <w:bCs/>
          <w:i/>
          <w:iCs/>
          <w:spacing w:val="-3"/>
          <w:sz w:val="22"/>
          <w:szCs w:val="22"/>
        </w:rPr>
        <w:t>Integrated Resort Development Act 1987</w:t>
      </w:r>
      <w:r w:rsidRPr="005B5530">
        <w:rPr>
          <w:rFonts w:ascii="Arial" w:hAnsi="Arial" w:cs="Arial"/>
          <w:bCs/>
          <w:spacing w:val="-3"/>
          <w:sz w:val="22"/>
          <w:szCs w:val="22"/>
        </w:rPr>
        <w:t xml:space="preserve"> (IRDA).</w:t>
      </w:r>
    </w:p>
    <w:p w:rsidR="005B5530" w:rsidRDefault="005B5530" w:rsidP="00C07656">
      <w:pPr>
        <w:numPr>
          <w:ilvl w:val="0"/>
          <w:numId w:val="6"/>
        </w:numPr>
        <w:tabs>
          <w:tab w:val="clear" w:pos="720"/>
          <w:tab w:val="num" w:pos="360"/>
        </w:tabs>
        <w:spacing w:before="240"/>
        <w:ind w:left="360"/>
        <w:jc w:val="both"/>
        <w:rPr>
          <w:rFonts w:ascii="Arial" w:hAnsi="Arial" w:cs="Arial"/>
          <w:bCs/>
          <w:spacing w:val="-3"/>
          <w:sz w:val="22"/>
          <w:szCs w:val="22"/>
        </w:rPr>
      </w:pPr>
      <w:r w:rsidRPr="005B5530">
        <w:rPr>
          <w:rFonts w:ascii="Arial" w:hAnsi="Arial" w:cs="Arial"/>
          <w:bCs/>
          <w:spacing w:val="-3"/>
          <w:sz w:val="22"/>
          <w:szCs w:val="22"/>
        </w:rPr>
        <w:t>The SCRA and the IRDA have layered body corporate arrangements.</w:t>
      </w:r>
      <w:r>
        <w:rPr>
          <w:rFonts w:ascii="Arial" w:hAnsi="Arial" w:cs="Arial"/>
          <w:bCs/>
          <w:spacing w:val="-3"/>
          <w:sz w:val="22"/>
          <w:szCs w:val="22"/>
        </w:rPr>
        <w:t xml:space="preserve">  </w:t>
      </w:r>
      <w:r w:rsidRPr="005B5530">
        <w:rPr>
          <w:rFonts w:ascii="Arial" w:hAnsi="Arial" w:cs="Arial"/>
          <w:bCs/>
          <w:spacing w:val="-3"/>
          <w:sz w:val="22"/>
          <w:szCs w:val="22"/>
        </w:rPr>
        <w:t xml:space="preserve">Each commercial or residential precinct has its own precinct body corporate which is regulated under the </w:t>
      </w:r>
      <w:r w:rsidRPr="005B5530">
        <w:rPr>
          <w:rFonts w:ascii="Arial" w:hAnsi="Arial" w:cs="Arial"/>
          <w:bCs/>
          <w:i/>
          <w:spacing w:val="-3"/>
          <w:sz w:val="22"/>
          <w:szCs w:val="22"/>
        </w:rPr>
        <w:t>Building Units and Group Titles Act 1980</w:t>
      </w:r>
      <w:r>
        <w:rPr>
          <w:rFonts w:ascii="Arial" w:hAnsi="Arial" w:cs="Arial"/>
          <w:bCs/>
          <w:spacing w:val="-3"/>
          <w:sz w:val="22"/>
          <w:szCs w:val="22"/>
        </w:rPr>
        <w:t xml:space="preserve"> (BUGTA).  </w:t>
      </w:r>
      <w:r w:rsidRPr="005B5530">
        <w:rPr>
          <w:rFonts w:ascii="Arial" w:hAnsi="Arial" w:cs="Arial"/>
          <w:bCs/>
          <w:spacing w:val="-3"/>
          <w:sz w:val="22"/>
          <w:szCs w:val="22"/>
        </w:rPr>
        <w:t>All residential BUGTA bodies corporate are then governed by the Principal Body Corporate and all commercial bodies corporate are governed by Primary Thoroughfare Body Corporate, as provided for in the SCRA and the IRDA.</w:t>
      </w:r>
    </w:p>
    <w:p w:rsidR="00A527A5" w:rsidRPr="00A527A5" w:rsidRDefault="005B5530" w:rsidP="00C07656">
      <w:pPr>
        <w:numPr>
          <w:ilvl w:val="0"/>
          <w:numId w:val="6"/>
        </w:numPr>
        <w:tabs>
          <w:tab w:val="clear" w:pos="720"/>
          <w:tab w:val="num" w:pos="360"/>
        </w:tabs>
        <w:spacing w:before="240"/>
        <w:ind w:left="360"/>
        <w:jc w:val="both"/>
        <w:rPr>
          <w:rFonts w:ascii="Arial" w:hAnsi="Arial" w:cs="Arial"/>
          <w:bCs/>
          <w:spacing w:val="-3"/>
          <w:sz w:val="22"/>
          <w:szCs w:val="22"/>
        </w:rPr>
      </w:pPr>
      <w:r w:rsidRPr="005B5530">
        <w:rPr>
          <w:rFonts w:ascii="Arial" w:hAnsi="Arial" w:cs="Arial"/>
          <w:bCs/>
          <w:spacing w:val="-3"/>
          <w:sz w:val="22"/>
          <w:szCs w:val="22"/>
        </w:rPr>
        <w:t>The amendments to both the SCRA and the IRDA will provide for more transparent and equitable bodies corporate conduct equivalent to contemporary practices</w:t>
      </w:r>
      <w:r w:rsidR="00A527A5">
        <w:rPr>
          <w:rFonts w:ascii="Arial" w:hAnsi="Arial" w:cs="Arial"/>
          <w:bCs/>
          <w:spacing w:val="-3"/>
          <w:sz w:val="22"/>
          <w:szCs w:val="22"/>
        </w:rPr>
        <w:t>.</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5B5530" w:rsidRPr="005B5530">
        <w:rPr>
          <w:rFonts w:ascii="Arial" w:hAnsi="Arial" w:cs="Arial"/>
          <w:sz w:val="22"/>
          <w:szCs w:val="22"/>
        </w:rPr>
        <w:t>that the Resorts and Other L</w:t>
      </w:r>
      <w:r w:rsidR="005B5530">
        <w:rPr>
          <w:rFonts w:ascii="Arial" w:hAnsi="Arial" w:cs="Arial"/>
          <w:sz w:val="22"/>
          <w:szCs w:val="22"/>
        </w:rPr>
        <w:t>egislation Amendments Bill 2008</w:t>
      </w:r>
      <w:r w:rsidR="005B5530" w:rsidRPr="005B5530">
        <w:rPr>
          <w:rFonts w:ascii="Arial" w:hAnsi="Arial" w:cs="Arial"/>
          <w:sz w:val="22"/>
          <w:szCs w:val="22"/>
        </w:rPr>
        <w:t xml:space="preserve"> be introduced into the Legislative Assembly</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5B5530" w:rsidRDefault="00F23596" w:rsidP="00F10DF9">
      <w:pPr>
        <w:numPr>
          <w:ilvl w:val="0"/>
          <w:numId w:val="8"/>
        </w:numPr>
        <w:spacing w:before="120"/>
        <w:ind w:left="811"/>
        <w:jc w:val="both"/>
        <w:rPr>
          <w:rFonts w:ascii="Arial" w:hAnsi="Arial" w:cs="Arial"/>
          <w:sz w:val="22"/>
          <w:szCs w:val="22"/>
        </w:rPr>
      </w:pPr>
      <w:hyperlink r:id="rId7" w:history="1">
        <w:r w:rsidR="005B5530" w:rsidRPr="008F2B21">
          <w:rPr>
            <w:rStyle w:val="Hyperlink"/>
            <w:rFonts w:ascii="Arial" w:hAnsi="Arial" w:cs="Arial"/>
            <w:sz w:val="22"/>
            <w:szCs w:val="22"/>
          </w:rPr>
          <w:t>Resorts and Other Legislation Amendments Bill 2008</w:t>
        </w:r>
      </w:hyperlink>
    </w:p>
    <w:p w:rsidR="005B5530" w:rsidRDefault="00F23596" w:rsidP="00F10DF9">
      <w:pPr>
        <w:numPr>
          <w:ilvl w:val="0"/>
          <w:numId w:val="8"/>
        </w:numPr>
        <w:spacing w:before="120"/>
        <w:ind w:left="811"/>
        <w:jc w:val="both"/>
        <w:rPr>
          <w:rFonts w:ascii="Arial" w:hAnsi="Arial" w:cs="Arial"/>
          <w:sz w:val="22"/>
          <w:szCs w:val="22"/>
        </w:rPr>
      </w:pPr>
      <w:hyperlink r:id="rId8" w:history="1">
        <w:r w:rsidR="005B5530" w:rsidRPr="008F2B21">
          <w:rPr>
            <w:rStyle w:val="Hyperlink"/>
            <w:rFonts w:ascii="Arial" w:hAnsi="Arial" w:cs="Arial"/>
            <w:sz w:val="22"/>
            <w:szCs w:val="22"/>
          </w:rPr>
          <w:t>Explanatory Notes</w:t>
        </w:r>
      </w:hyperlink>
    </w:p>
    <w:sectPr w:rsidR="005B5530"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69" w:rsidRDefault="00A14C69">
      <w:r>
        <w:separator/>
      </w:r>
    </w:p>
  </w:endnote>
  <w:endnote w:type="continuationSeparator" w:id="0">
    <w:p w:rsidR="00A14C69" w:rsidRDefault="00A1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69" w:rsidRDefault="00A14C69">
      <w:r>
        <w:separator/>
      </w:r>
    </w:p>
  </w:footnote>
  <w:footnote w:type="continuationSeparator" w:id="0">
    <w:p w:rsidR="00A14C69" w:rsidRDefault="00A1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590BC9"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5B5530">
      <w:rPr>
        <w:rFonts w:ascii="Arial" w:hAnsi="Arial" w:cs="Arial"/>
        <w:b/>
        <w:sz w:val="22"/>
        <w:szCs w:val="22"/>
        <w:u w:val="single"/>
      </w:rPr>
      <w:t>December 2008</w:t>
    </w:r>
  </w:p>
  <w:p w:rsidR="00796B3E" w:rsidRDefault="005B5530" w:rsidP="000400F9">
    <w:pPr>
      <w:pStyle w:val="Header"/>
      <w:spacing w:before="120"/>
      <w:rPr>
        <w:rFonts w:ascii="Arial" w:hAnsi="Arial" w:cs="Arial"/>
        <w:b/>
        <w:sz w:val="22"/>
        <w:szCs w:val="22"/>
        <w:u w:val="single"/>
      </w:rPr>
    </w:pPr>
    <w:r w:rsidRPr="005B5530">
      <w:rPr>
        <w:rFonts w:ascii="Arial" w:hAnsi="Arial" w:cs="Arial"/>
        <w:b/>
        <w:sz w:val="22"/>
        <w:szCs w:val="22"/>
        <w:u w:val="single"/>
      </w:rPr>
      <w:t>Resorts and Other Legislation Amendment Bill 2008</w:t>
    </w:r>
  </w:p>
  <w:p w:rsidR="00796B3E" w:rsidRDefault="005B5530" w:rsidP="000400F9">
    <w:pPr>
      <w:pStyle w:val="Header"/>
      <w:spacing w:before="120"/>
      <w:rPr>
        <w:rFonts w:ascii="Arial" w:hAnsi="Arial" w:cs="Arial"/>
        <w:b/>
        <w:sz w:val="22"/>
        <w:szCs w:val="22"/>
        <w:u w:val="single"/>
      </w:rPr>
    </w:pPr>
    <w:r w:rsidRPr="005B5530">
      <w:rPr>
        <w:rFonts w:ascii="Arial" w:hAnsi="Arial" w:cs="Arial"/>
        <w:b/>
        <w:sz w:val="22"/>
        <w:szCs w:val="22"/>
        <w:u w:val="single"/>
      </w:rPr>
      <w:t>Deputy Premier and Minister for Infrastructure and Planning</w:t>
    </w:r>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61CE4"/>
    <w:rsid w:val="000667B9"/>
    <w:rsid w:val="00066842"/>
    <w:rsid w:val="00071399"/>
    <w:rsid w:val="00075A36"/>
    <w:rsid w:val="000B545C"/>
    <w:rsid w:val="000E047C"/>
    <w:rsid w:val="000E5BFA"/>
    <w:rsid w:val="001141E1"/>
    <w:rsid w:val="00133013"/>
    <w:rsid w:val="00133A34"/>
    <w:rsid w:val="00160524"/>
    <w:rsid w:val="00163D78"/>
    <w:rsid w:val="001A314D"/>
    <w:rsid w:val="001C6A6D"/>
    <w:rsid w:val="00204791"/>
    <w:rsid w:val="00227466"/>
    <w:rsid w:val="00252861"/>
    <w:rsid w:val="00254E35"/>
    <w:rsid w:val="0028053C"/>
    <w:rsid w:val="002F57E4"/>
    <w:rsid w:val="002F5DCC"/>
    <w:rsid w:val="00314FEB"/>
    <w:rsid w:val="0032048B"/>
    <w:rsid w:val="00346156"/>
    <w:rsid w:val="00355FDB"/>
    <w:rsid w:val="00382380"/>
    <w:rsid w:val="0038738A"/>
    <w:rsid w:val="003A269C"/>
    <w:rsid w:val="003A2E0F"/>
    <w:rsid w:val="003A7587"/>
    <w:rsid w:val="003C0333"/>
    <w:rsid w:val="003C3732"/>
    <w:rsid w:val="00431355"/>
    <w:rsid w:val="00435BE5"/>
    <w:rsid w:val="00452280"/>
    <w:rsid w:val="004546F8"/>
    <w:rsid w:val="0048019C"/>
    <w:rsid w:val="00486A99"/>
    <w:rsid w:val="004E6C38"/>
    <w:rsid w:val="0050703D"/>
    <w:rsid w:val="005332FD"/>
    <w:rsid w:val="00556326"/>
    <w:rsid w:val="00562AE4"/>
    <w:rsid w:val="0056401D"/>
    <w:rsid w:val="00590BC9"/>
    <w:rsid w:val="005B1D9B"/>
    <w:rsid w:val="005B5530"/>
    <w:rsid w:val="005C07D1"/>
    <w:rsid w:val="005C224F"/>
    <w:rsid w:val="005D0A7A"/>
    <w:rsid w:val="006100CC"/>
    <w:rsid w:val="00644076"/>
    <w:rsid w:val="006631CF"/>
    <w:rsid w:val="00682036"/>
    <w:rsid w:val="006B3B54"/>
    <w:rsid w:val="006C45B4"/>
    <w:rsid w:val="006D0869"/>
    <w:rsid w:val="006E6713"/>
    <w:rsid w:val="006F5E3E"/>
    <w:rsid w:val="007060D7"/>
    <w:rsid w:val="00706D01"/>
    <w:rsid w:val="00710AAE"/>
    <w:rsid w:val="00726F36"/>
    <w:rsid w:val="00742B8E"/>
    <w:rsid w:val="00796B3E"/>
    <w:rsid w:val="007A25F4"/>
    <w:rsid w:val="007A6599"/>
    <w:rsid w:val="007D3B9D"/>
    <w:rsid w:val="007F52D6"/>
    <w:rsid w:val="0082040E"/>
    <w:rsid w:val="00845D3E"/>
    <w:rsid w:val="008A5F1B"/>
    <w:rsid w:val="008B7E17"/>
    <w:rsid w:val="008C3732"/>
    <w:rsid w:val="008F2B21"/>
    <w:rsid w:val="008F4484"/>
    <w:rsid w:val="008F44CD"/>
    <w:rsid w:val="0090154D"/>
    <w:rsid w:val="00905FC5"/>
    <w:rsid w:val="00922A5B"/>
    <w:rsid w:val="00943D76"/>
    <w:rsid w:val="00966991"/>
    <w:rsid w:val="009D0C12"/>
    <w:rsid w:val="009D7CCB"/>
    <w:rsid w:val="009E6E53"/>
    <w:rsid w:val="009F5476"/>
    <w:rsid w:val="00A14C69"/>
    <w:rsid w:val="00A20C0E"/>
    <w:rsid w:val="00A30F55"/>
    <w:rsid w:val="00A354FF"/>
    <w:rsid w:val="00A527A5"/>
    <w:rsid w:val="00A64C9A"/>
    <w:rsid w:val="00AA128C"/>
    <w:rsid w:val="00AA560C"/>
    <w:rsid w:val="00AB6637"/>
    <w:rsid w:val="00AD71E5"/>
    <w:rsid w:val="00AE1995"/>
    <w:rsid w:val="00B06A2B"/>
    <w:rsid w:val="00B259F0"/>
    <w:rsid w:val="00B40BDF"/>
    <w:rsid w:val="00B46EEB"/>
    <w:rsid w:val="00C06C47"/>
    <w:rsid w:val="00C07656"/>
    <w:rsid w:val="00C805EC"/>
    <w:rsid w:val="00C85B71"/>
    <w:rsid w:val="00CE6FBA"/>
    <w:rsid w:val="00D06AE0"/>
    <w:rsid w:val="00D3603F"/>
    <w:rsid w:val="00D54601"/>
    <w:rsid w:val="00D84933"/>
    <w:rsid w:val="00DC3003"/>
    <w:rsid w:val="00DD3CD5"/>
    <w:rsid w:val="00DD497C"/>
    <w:rsid w:val="00DF4650"/>
    <w:rsid w:val="00E433A7"/>
    <w:rsid w:val="00E463C2"/>
    <w:rsid w:val="00E6227B"/>
    <w:rsid w:val="00E822BF"/>
    <w:rsid w:val="00EA00BF"/>
    <w:rsid w:val="00ED17CD"/>
    <w:rsid w:val="00EE4BD3"/>
    <w:rsid w:val="00EE70A1"/>
    <w:rsid w:val="00F10DF9"/>
    <w:rsid w:val="00F23596"/>
    <w:rsid w:val="00F31797"/>
    <w:rsid w:val="00F330EE"/>
    <w:rsid w:val="00F744A6"/>
    <w:rsid w:val="00F756F8"/>
    <w:rsid w:val="00F812D3"/>
    <w:rsid w:val="00FB54A6"/>
    <w:rsid w:val="00FB5C76"/>
    <w:rsid w:val="00FD1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8F2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ortsOLAB08Exp.pdf" TargetMode="External"/><Relationship Id="rId3" Type="http://schemas.openxmlformats.org/officeDocument/2006/relationships/settings" Target="settings.xml"/><Relationship Id="rId7" Type="http://schemas.openxmlformats.org/officeDocument/2006/relationships/hyperlink" Target="Attachments/ResortsOLAB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959</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1128</CharactersWithSpaces>
  <SharedDoc>false</SharedDoc>
  <HyperlinkBase>https://www.cabinet.qld.gov.au/documents/2008/Dec/Resorts Bill/</HyperlinkBase>
  <HLinks>
    <vt:vector size="12" baseType="variant">
      <vt:variant>
        <vt:i4>2</vt:i4>
      </vt:variant>
      <vt:variant>
        <vt:i4>3</vt:i4>
      </vt:variant>
      <vt:variant>
        <vt:i4>0</vt:i4>
      </vt:variant>
      <vt:variant>
        <vt:i4>5</vt:i4>
      </vt:variant>
      <vt:variant>
        <vt:lpwstr>Attachments/ResortsOLAB08Exp.pdf</vt:lpwstr>
      </vt:variant>
      <vt:variant>
        <vt:lpwstr/>
      </vt:variant>
      <vt:variant>
        <vt:i4>4784192</vt:i4>
      </vt:variant>
      <vt:variant>
        <vt:i4>0</vt:i4>
      </vt:variant>
      <vt:variant>
        <vt:i4>0</vt:i4>
      </vt:variant>
      <vt:variant>
        <vt:i4>5</vt:i4>
      </vt:variant>
      <vt:variant>
        <vt:lpwstr>Attachments/ResortsOLAB08.pdf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2017-10-24T07:44:00Z</dcterms:created>
  <dcterms:modified xsi:type="dcterms:W3CDTF">2018-03-06T00:51:00Z</dcterms:modified>
  <cp:category>Body_Corporate</cp:category>
</cp:coreProperties>
</file>